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09E1" w:rsidRDefault="00763596">
      <w:pPr>
        <w:rPr>
          <w:rtl/>
        </w:rPr>
      </w:pPr>
      <w:r>
        <w:rPr>
          <w:rFonts w:hint="cs"/>
          <w:rtl/>
        </w:rPr>
        <w:t xml:space="preserve">     </w:t>
      </w:r>
      <w:r w:rsidR="00C96F63">
        <w:rPr>
          <w:rFonts w:hint="cs"/>
          <w:rtl/>
        </w:rPr>
        <w:t xml:space="preserve">  </w:t>
      </w:r>
    </w:p>
    <w:tbl>
      <w:tblPr>
        <w:tblStyle w:val="TableGrid"/>
        <w:bidiVisual/>
        <w:tblW w:w="9028" w:type="dxa"/>
        <w:tblLook w:val="04A0" w:firstRow="1" w:lastRow="0" w:firstColumn="1" w:lastColumn="0" w:noHBand="0" w:noVBand="1"/>
      </w:tblPr>
      <w:tblGrid>
        <w:gridCol w:w="6622"/>
        <w:gridCol w:w="2406"/>
      </w:tblGrid>
      <w:tr w:rsidR="000572E8" w:rsidTr="00B54C0C">
        <w:trPr>
          <w:trHeight w:val="532"/>
        </w:trPr>
        <w:tc>
          <w:tcPr>
            <w:tcW w:w="6622" w:type="dxa"/>
            <w:shd w:val="clear" w:color="auto" w:fill="BDD6EE" w:themeFill="accent5" w:themeFillTint="66"/>
            <w:vAlign w:val="center"/>
          </w:tcPr>
          <w:p w:rsidR="000572E8" w:rsidRPr="009C43CC" w:rsidRDefault="000572E8" w:rsidP="00B4667C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9C43C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9C43CC" w:rsidRPr="009C43CC">
              <w:rPr>
                <w:rFonts w:cs="B Mitra" w:hint="cs"/>
                <w:sz w:val="24"/>
                <w:szCs w:val="24"/>
                <w:rtl/>
              </w:rPr>
              <w:t>بهبود شرایط محیط کار</w:t>
            </w:r>
          </w:p>
        </w:tc>
        <w:tc>
          <w:tcPr>
            <w:tcW w:w="2406" w:type="dxa"/>
            <w:shd w:val="clear" w:color="auto" w:fill="BDD6EE" w:themeFill="accent5" w:themeFillTint="66"/>
            <w:vAlign w:val="center"/>
          </w:tcPr>
          <w:p w:rsidR="000572E8" w:rsidRPr="007D28D4" w:rsidRDefault="000572E8" w:rsidP="00B4667C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تعداد سنجه: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2</w:t>
            </w:r>
          </w:p>
        </w:tc>
      </w:tr>
      <w:tr w:rsidR="000572E8" w:rsidTr="00B54C0C">
        <w:trPr>
          <w:trHeight w:val="1037"/>
        </w:trPr>
        <w:tc>
          <w:tcPr>
            <w:tcW w:w="9028" w:type="dxa"/>
            <w:gridSpan w:val="2"/>
          </w:tcPr>
          <w:p w:rsidR="000572E8" w:rsidRDefault="000572E8" w:rsidP="00B4667C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تعریف و هدف شاخص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</w:p>
          <w:p w:rsidR="000572E8" w:rsidRPr="007D28D4" w:rsidRDefault="000572E8" w:rsidP="00B4667C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0572E8">
              <w:rPr>
                <w:rFonts w:cs="B Mitra"/>
                <w:b/>
                <w:bCs w:val="0"/>
                <w:sz w:val="24"/>
                <w:szCs w:val="24"/>
                <w:rtl/>
              </w:rPr>
              <w:t>در ا</w:t>
            </w:r>
            <w:r w:rsidRPr="000572E8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0572E8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ن</w:t>
            </w:r>
            <w:r w:rsidRPr="000572E8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شاخص م</w:t>
            </w:r>
            <w:r w:rsidRPr="000572E8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0572E8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زان</w:t>
            </w:r>
            <w:r w:rsidRPr="000572E8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پرداخت فوق</w:t>
            </w:r>
            <w:r>
              <w:rPr>
                <w:rFonts w:cs="B Mitra"/>
                <w:b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العاده سختی کار و کار در محیط</w:t>
            </w:r>
            <w:r>
              <w:rPr>
                <w:rFonts w:cs="B Mitra"/>
                <w:b/>
                <w:bCs w:val="0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 غیرمتعارف</w:t>
            </w:r>
            <w:r w:rsidRPr="000572E8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با هدف </w:t>
            </w:r>
            <w:r w:rsidRPr="000572E8">
              <w:rPr>
                <w:rFonts w:cs="B Mitra"/>
                <w:b/>
                <w:bCs w:val="0"/>
                <w:sz w:val="24"/>
                <w:szCs w:val="24"/>
                <w:rtl/>
              </w:rPr>
              <w:t>برقرار</w:t>
            </w:r>
            <w:r w:rsidRPr="000572E8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0572E8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عدالت</w:t>
            </w:r>
            <w:r w:rsidRPr="000572E8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در پرداخت در بین کارکنان دستگاه</w:t>
            </w:r>
            <w:r w:rsidRPr="000572E8">
              <w:rPr>
                <w:rFonts w:cs="B Mitra"/>
                <w:b/>
                <w:bCs w:val="0"/>
                <w:sz w:val="24"/>
                <w:szCs w:val="24"/>
                <w:rtl/>
              </w:rPr>
              <w:softHyphen/>
            </w:r>
            <w:r w:rsidRPr="000572E8">
              <w:rPr>
                <w:rFonts w:cs="B Mitra" w:hint="cs"/>
                <w:b/>
                <w:bCs w:val="0"/>
                <w:sz w:val="24"/>
                <w:szCs w:val="24"/>
                <w:rtl/>
              </w:rPr>
              <w:t>های اجرایی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>،</w:t>
            </w:r>
            <w:r w:rsidRPr="000572E8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مورد ارز</w:t>
            </w:r>
            <w:r w:rsidRPr="000572E8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0572E8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اب</w:t>
            </w:r>
            <w:r w:rsidRPr="000572E8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0572E8">
              <w:rPr>
                <w:rFonts w:cs="B Mitra"/>
                <w:b/>
                <w:bCs w:val="0"/>
                <w:sz w:val="24"/>
                <w:szCs w:val="24"/>
                <w:rtl/>
              </w:rPr>
              <w:t xml:space="preserve"> قرار م</w:t>
            </w:r>
            <w:r w:rsidRPr="000572E8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="006A520D">
              <w:rPr>
                <w:rFonts w:cs="B Mitra"/>
                <w:b/>
                <w:bCs w:val="0"/>
                <w:sz w:val="24"/>
                <w:szCs w:val="24"/>
                <w:rtl/>
              </w:rPr>
              <w:softHyphen/>
            </w:r>
            <w:r w:rsidRPr="000572E8">
              <w:rPr>
                <w:rFonts w:cs="B Mitra"/>
                <w:b/>
                <w:bCs w:val="0"/>
                <w:sz w:val="24"/>
                <w:szCs w:val="24"/>
                <w:rtl/>
              </w:rPr>
              <w:t>گ</w:t>
            </w:r>
            <w:r w:rsidRPr="000572E8">
              <w:rPr>
                <w:rFonts w:cs="B Mitra" w:hint="cs"/>
                <w:b/>
                <w:bCs w:val="0"/>
                <w:sz w:val="24"/>
                <w:szCs w:val="24"/>
                <w:rtl/>
              </w:rPr>
              <w:t>ی</w:t>
            </w:r>
            <w:r w:rsidRPr="000572E8">
              <w:rPr>
                <w:rFonts w:cs="B Mitra" w:hint="eastAsia"/>
                <w:b/>
                <w:bCs w:val="0"/>
                <w:sz w:val="24"/>
                <w:szCs w:val="24"/>
                <w:rtl/>
              </w:rPr>
              <w:t>رد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. </w:t>
            </w:r>
          </w:p>
        </w:tc>
      </w:tr>
      <w:tr w:rsidR="000572E8" w:rsidTr="00B54C0C">
        <w:trPr>
          <w:trHeight w:val="455"/>
        </w:trPr>
        <w:tc>
          <w:tcPr>
            <w:tcW w:w="9028" w:type="dxa"/>
            <w:gridSpan w:val="2"/>
          </w:tcPr>
          <w:p w:rsidR="000572E8" w:rsidRPr="007D28D4" w:rsidRDefault="000572E8" w:rsidP="00B4667C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 xml:space="preserve">واحد </w:t>
            </w:r>
            <w:r>
              <w:rPr>
                <w:rFonts w:cs="B Mitra" w:hint="cs"/>
                <w:sz w:val="24"/>
                <w:szCs w:val="24"/>
                <w:rtl/>
              </w:rPr>
              <w:t>متولی شاخص در دستگاه ارزیابی</w:t>
            </w:r>
            <w:r w:rsidR="00473EE1"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شونده: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امور اداری، منابع انسانی و عناوین مشابه</w:t>
            </w:r>
          </w:p>
        </w:tc>
      </w:tr>
      <w:tr w:rsidR="000572E8" w:rsidTr="00B54C0C">
        <w:trPr>
          <w:trHeight w:val="533"/>
        </w:trPr>
        <w:tc>
          <w:tcPr>
            <w:tcW w:w="9028" w:type="dxa"/>
            <w:gridSpan w:val="2"/>
          </w:tcPr>
          <w:p w:rsidR="000572E8" w:rsidRPr="007D28D4" w:rsidRDefault="000572E8" w:rsidP="00B4667C">
            <w:pPr>
              <w:rPr>
                <w:rFonts w:cs="B Mitra"/>
                <w:b/>
                <w:bCs w:val="0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مستند قانونی شاخص</w:t>
            </w:r>
            <w:r w:rsidR="00E163BF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345D25">
              <w:rPr>
                <w:rFonts w:cs="B Mitra" w:hint="cs"/>
                <w:sz w:val="24"/>
                <w:szCs w:val="24"/>
                <w:rtl/>
              </w:rPr>
              <w:t>(مرجع قانونی مورد استناد شاخص)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: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بند 3 ماده </w:t>
            </w:r>
            <w:r w:rsidR="00473EE1"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68 </w:t>
            </w:r>
            <w:r>
              <w:rPr>
                <w:rFonts w:cs="B Mitra" w:hint="cs"/>
                <w:b/>
                <w:bCs w:val="0"/>
                <w:sz w:val="24"/>
                <w:szCs w:val="24"/>
                <w:rtl/>
              </w:rPr>
              <w:t xml:space="preserve"> قانون مدیریت خدمات کشوری</w:t>
            </w:r>
          </w:p>
        </w:tc>
      </w:tr>
      <w:tr w:rsidR="000572E8" w:rsidTr="00B54C0C">
        <w:trPr>
          <w:trHeight w:val="448"/>
        </w:trPr>
        <w:tc>
          <w:tcPr>
            <w:tcW w:w="6622" w:type="dxa"/>
            <w:shd w:val="clear" w:color="auto" w:fill="C5E0B3" w:themeFill="accent6" w:themeFillTint="66"/>
            <w:vAlign w:val="center"/>
          </w:tcPr>
          <w:p w:rsidR="000572E8" w:rsidRPr="009C43CC" w:rsidRDefault="000572E8" w:rsidP="00B4667C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سنجه1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9C43C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9C43CC">
              <w:rPr>
                <w:rFonts w:cs="B Mitra"/>
                <w:sz w:val="24"/>
                <w:szCs w:val="24"/>
                <w:rtl/>
              </w:rPr>
              <w:t>م</w:t>
            </w:r>
            <w:r w:rsidRPr="009C43CC">
              <w:rPr>
                <w:rFonts w:cs="B Mitra" w:hint="cs"/>
                <w:sz w:val="24"/>
                <w:szCs w:val="24"/>
                <w:rtl/>
              </w:rPr>
              <w:t>ی</w:t>
            </w:r>
            <w:r w:rsidRPr="009C43CC">
              <w:rPr>
                <w:rFonts w:cs="B Mitra" w:hint="eastAsia"/>
                <w:sz w:val="24"/>
                <w:szCs w:val="24"/>
                <w:rtl/>
              </w:rPr>
              <w:t>زان</w:t>
            </w:r>
            <w:r w:rsidRPr="009C43CC">
              <w:rPr>
                <w:rFonts w:cs="B Mitra"/>
                <w:sz w:val="24"/>
                <w:szCs w:val="24"/>
                <w:rtl/>
              </w:rPr>
              <w:t xml:space="preserve"> بهره</w:t>
            </w:r>
            <w:r w:rsidR="00C27FB5" w:rsidRPr="009C43CC">
              <w:rPr>
                <w:rFonts w:cs="B Mitra"/>
                <w:sz w:val="24"/>
                <w:szCs w:val="24"/>
                <w:rtl/>
              </w:rPr>
              <w:softHyphen/>
            </w:r>
            <w:r w:rsidRPr="009C43CC">
              <w:rPr>
                <w:rFonts w:cs="B Mitra"/>
                <w:sz w:val="24"/>
                <w:szCs w:val="24"/>
                <w:rtl/>
              </w:rPr>
              <w:t>مند</w:t>
            </w:r>
            <w:r w:rsidRPr="009C43CC">
              <w:rPr>
                <w:rFonts w:cs="B Mitra" w:hint="cs"/>
                <w:sz w:val="24"/>
                <w:szCs w:val="24"/>
                <w:rtl/>
              </w:rPr>
              <w:t>ی</w:t>
            </w:r>
            <w:r w:rsidRPr="009C43CC">
              <w:rPr>
                <w:rFonts w:cs="B Mitra"/>
                <w:sz w:val="24"/>
                <w:szCs w:val="24"/>
                <w:rtl/>
              </w:rPr>
              <w:t xml:space="preserve"> مشمول</w:t>
            </w:r>
            <w:r w:rsidRPr="009C43CC">
              <w:rPr>
                <w:rFonts w:cs="B Mitra" w:hint="cs"/>
                <w:sz w:val="24"/>
                <w:szCs w:val="24"/>
                <w:rtl/>
              </w:rPr>
              <w:t>ی</w:t>
            </w:r>
            <w:r w:rsidRPr="009C43CC">
              <w:rPr>
                <w:rFonts w:cs="B Mitra" w:hint="eastAsia"/>
                <w:sz w:val="24"/>
                <w:szCs w:val="24"/>
                <w:rtl/>
              </w:rPr>
              <w:t>ن</w:t>
            </w:r>
            <w:r w:rsidRPr="009C43CC">
              <w:rPr>
                <w:rFonts w:cs="B Mitra"/>
                <w:sz w:val="24"/>
                <w:szCs w:val="24"/>
                <w:rtl/>
              </w:rPr>
              <w:t xml:space="preserve"> از فوق</w:t>
            </w:r>
            <w:r w:rsidR="00C27FB5" w:rsidRPr="009C43CC">
              <w:rPr>
                <w:rFonts w:cs="B Mitra"/>
                <w:sz w:val="24"/>
                <w:szCs w:val="24"/>
                <w:rtl/>
              </w:rPr>
              <w:softHyphen/>
            </w:r>
            <w:r w:rsidRPr="009C43CC">
              <w:rPr>
                <w:rFonts w:cs="B Mitra"/>
                <w:sz w:val="24"/>
                <w:szCs w:val="24"/>
                <w:rtl/>
              </w:rPr>
              <w:t>العاده</w:t>
            </w:r>
          </w:p>
        </w:tc>
        <w:tc>
          <w:tcPr>
            <w:tcW w:w="2406" w:type="dxa"/>
            <w:shd w:val="clear" w:color="auto" w:fill="C5E0B3" w:themeFill="accent6" w:themeFillTint="66"/>
            <w:vAlign w:val="center"/>
          </w:tcPr>
          <w:p w:rsidR="000572E8" w:rsidRPr="009C43CC" w:rsidRDefault="000572E8" w:rsidP="00B4667C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9C43CC">
              <w:rPr>
                <w:rFonts w:cs="B Mitra" w:hint="cs"/>
                <w:sz w:val="24"/>
                <w:szCs w:val="24"/>
                <w:rtl/>
              </w:rPr>
              <w:t xml:space="preserve"> 60</w:t>
            </w:r>
          </w:p>
        </w:tc>
      </w:tr>
      <w:tr w:rsidR="000572E8" w:rsidTr="00B54C0C">
        <w:trPr>
          <w:trHeight w:val="1227"/>
        </w:trPr>
        <w:tc>
          <w:tcPr>
            <w:tcW w:w="9028" w:type="dxa"/>
            <w:gridSpan w:val="2"/>
          </w:tcPr>
          <w:p w:rsidR="000572E8" w:rsidRDefault="000572E8" w:rsidP="00B4667C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</w:p>
          <w:p w:rsidR="000572E8" w:rsidRPr="007D28D4" w:rsidRDefault="00C27FB5" w:rsidP="00B4667C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 w:rsidRPr="00C27FB5">
              <w:rPr>
                <w:rFonts w:cs="B Mitra"/>
                <w:bCs w:val="0"/>
                <w:sz w:val="24"/>
                <w:szCs w:val="24"/>
                <w:rtl/>
              </w:rPr>
              <w:t>نسبت تعداد کارکنان</w:t>
            </w:r>
            <w:r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که فوق</w:t>
            </w:r>
            <w:r w:rsidR="00473EE1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C27FB5">
              <w:rPr>
                <w:rFonts w:cs="B Mitra"/>
                <w:bCs w:val="0"/>
                <w:sz w:val="24"/>
                <w:szCs w:val="24"/>
                <w:rtl/>
              </w:rPr>
              <w:t>العاده به آنها پرداخت شده است به تعداد کل کارکنان</w:t>
            </w:r>
            <w:r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که مشمول در</w:t>
            </w:r>
            <w:r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C27FB5">
              <w:rPr>
                <w:rFonts w:cs="B Mitra" w:hint="eastAsia"/>
                <w:bCs w:val="0"/>
                <w:sz w:val="24"/>
                <w:szCs w:val="24"/>
                <w:rtl/>
              </w:rPr>
              <w:t>افت</w:t>
            </w:r>
            <w:r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فوق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C27FB5">
              <w:rPr>
                <w:rFonts w:cs="B Mitra" w:hint="cs"/>
                <w:bCs w:val="0"/>
                <w:sz w:val="24"/>
                <w:szCs w:val="24"/>
                <w:rtl/>
              </w:rPr>
              <w:t>العاده</w:t>
            </w:r>
            <w:r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</w:t>
            </w:r>
            <w:r w:rsidRPr="00C27FB5">
              <w:rPr>
                <w:rFonts w:cs="B Mitra" w:hint="cs"/>
                <w:bCs w:val="0"/>
                <w:sz w:val="24"/>
                <w:szCs w:val="24"/>
                <w:rtl/>
              </w:rPr>
              <w:t>می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C27FB5">
              <w:rPr>
                <w:rFonts w:cs="B Mitra" w:hint="cs"/>
                <w:bCs w:val="0"/>
                <w:sz w:val="24"/>
                <w:szCs w:val="24"/>
                <w:rtl/>
              </w:rPr>
              <w:t>باشند</w:t>
            </w:r>
            <w:r w:rsidRPr="00C27FB5">
              <w:rPr>
                <w:rFonts w:cs="B Mitra"/>
                <w:bCs w:val="0"/>
                <w:sz w:val="24"/>
                <w:szCs w:val="24"/>
                <w:rtl/>
              </w:rPr>
              <w:t>.</w:t>
            </w:r>
          </w:p>
        </w:tc>
      </w:tr>
      <w:tr w:rsidR="000572E8" w:rsidTr="00B54C0C">
        <w:trPr>
          <w:trHeight w:val="557"/>
        </w:trPr>
        <w:tc>
          <w:tcPr>
            <w:tcW w:w="9028" w:type="dxa"/>
            <w:gridSpan w:val="2"/>
          </w:tcPr>
          <w:p w:rsidR="000572E8" w:rsidRPr="007D28D4" w:rsidRDefault="000572E8" w:rsidP="00473EE1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 w:rsidR="00C27FB5"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>تا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یی</w:t>
            </w:r>
            <w:r w:rsidR="00C27FB5" w:rsidRPr="00C27FB5">
              <w:rPr>
                <w:rFonts w:cs="B Mitra" w:hint="eastAsia"/>
                <w:bCs w:val="0"/>
                <w:sz w:val="24"/>
                <w:szCs w:val="24"/>
                <w:rtl/>
              </w:rPr>
              <w:t>د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 w:hint="eastAsia"/>
                <w:bCs w:val="0"/>
                <w:sz w:val="24"/>
                <w:szCs w:val="24"/>
                <w:rtl/>
              </w:rPr>
              <w:t>ه</w:t>
            </w:r>
            <w:r w:rsidR="00C27FB5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>ها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رسم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مربوط به برقرار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فوق</w:t>
            </w:r>
            <w:r w:rsidR="00C27FB5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>العاده برا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پستها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سازمان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دستگاه ابلاغ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از سو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سازمان ادار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و استخدام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کشور (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سازمان مد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 w:hint="eastAsia"/>
                <w:bCs w:val="0"/>
                <w:sz w:val="24"/>
                <w:szCs w:val="24"/>
                <w:rtl/>
              </w:rPr>
              <w:t>ت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وقت) </w:t>
            </w:r>
            <w:r w:rsidR="00C27FB5">
              <w:rPr>
                <w:rFonts w:cs="B Mitra" w:hint="cs"/>
                <w:bCs w:val="0"/>
                <w:sz w:val="24"/>
                <w:szCs w:val="24"/>
                <w:rtl/>
              </w:rPr>
              <w:t xml:space="preserve">یا سایر مراجع قانونی ذیربط 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>و احکام کارکنان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 xml:space="preserve"> که فوق</w:t>
            </w:r>
            <w:r w:rsidR="00C27FB5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>العاده مزبور به آنها پرداخت م</w:t>
            </w:r>
            <w:r w:rsidR="00C27FB5" w:rsidRPr="00C27FB5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C27FB5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="00C27FB5" w:rsidRPr="00C27FB5">
              <w:rPr>
                <w:rFonts w:cs="B Mitra"/>
                <w:bCs w:val="0"/>
                <w:sz w:val="24"/>
                <w:szCs w:val="24"/>
                <w:rtl/>
              </w:rPr>
              <w:t>شود</w:t>
            </w:r>
            <w:r w:rsidR="00C27FB5">
              <w:rPr>
                <w:rFonts w:cs="B Mitra" w:hint="cs"/>
                <w:bCs w:val="0"/>
                <w:sz w:val="24"/>
                <w:szCs w:val="24"/>
                <w:rtl/>
              </w:rPr>
              <w:t>.</w:t>
            </w:r>
          </w:p>
        </w:tc>
      </w:tr>
      <w:tr w:rsidR="000572E8" w:rsidTr="00B54C0C">
        <w:trPr>
          <w:trHeight w:val="318"/>
        </w:trPr>
        <w:tc>
          <w:tcPr>
            <w:tcW w:w="9028" w:type="dxa"/>
            <w:gridSpan w:val="2"/>
          </w:tcPr>
          <w:p w:rsidR="000572E8" w:rsidRPr="003F7DCD" w:rsidRDefault="000572E8" w:rsidP="00B4667C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</w:t>
            </w:r>
            <w:r w:rsidR="00473EE1">
              <w:rPr>
                <w:rFonts w:cs="B Mitra"/>
                <w:b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/>
                <w:sz w:val="24"/>
                <w:szCs w:val="24"/>
                <w:rtl/>
              </w:rPr>
              <w:t>کننده:</w:t>
            </w:r>
            <w:r w:rsidR="008D6F65"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bookmarkStart w:id="0" w:name="_GoBack"/>
            <w:bookmarkEnd w:id="0"/>
            <w:r w:rsidR="00B20838">
              <w:rPr>
                <w:rFonts w:cs="B Mitra" w:hint="cs"/>
                <w:bCs w:val="0"/>
                <w:sz w:val="24"/>
                <w:szCs w:val="24"/>
                <w:rtl/>
              </w:rPr>
              <w:t>امور مدیریت مشاغل سازمان اداری و استخدامی کشور</w:t>
            </w:r>
          </w:p>
        </w:tc>
      </w:tr>
      <w:tr w:rsidR="000572E8" w:rsidRPr="00345D25" w:rsidTr="00B54C0C">
        <w:trPr>
          <w:trHeight w:val="415"/>
        </w:trPr>
        <w:tc>
          <w:tcPr>
            <w:tcW w:w="6622" w:type="dxa"/>
            <w:shd w:val="clear" w:color="auto" w:fill="C5E0B3" w:themeFill="accent6" w:themeFillTint="66"/>
            <w:vAlign w:val="center"/>
          </w:tcPr>
          <w:p w:rsidR="000572E8" w:rsidRPr="009C43CC" w:rsidRDefault="000572E8" w:rsidP="00B4667C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عنوان سنجه</w:t>
            </w:r>
            <w:r>
              <w:rPr>
                <w:rFonts w:cs="B Mitra" w:hint="cs"/>
                <w:sz w:val="24"/>
                <w:szCs w:val="24"/>
                <w:rtl/>
              </w:rPr>
              <w:t>2:</w:t>
            </w:r>
            <w:r w:rsidRPr="009C43C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E163BF" w:rsidRPr="009C43CC">
              <w:rPr>
                <w:rFonts w:cs="B Mitra"/>
                <w:sz w:val="24"/>
                <w:szCs w:val="24"/>
                <w:rtl/>
              </w:rPr>
              <w:t>بهبود شرا</w:t>
            </w:r>
            <w:r w:rsidR="00E163BF" w:rsidRPr="009C43CC">
              <w:rPr>
                <w:rFonts w:cs="B Mitra" w:hint="cs"/>
                <w:sz w:val="24"/>
                <w:szCs w:val="24"/>
                <w:rtl/>
              </w:rPr>
              <w:t>ی</w:t>
            </w:r>
            <w:r w:rsidR="00E163BF" w:rsidRPr="009C43CC">
              <w:rPr>
                <w:rFonts w:cs="B Mitra" w:hint="eastAsia"/>
                <w:sz w:val="24"/>
                <w:szCs w:val="24"/>
                <w:rtl/>
              </w:rPr>
              <w:t>ط</w:t>
            </w:r>
            <w:r w:rsidR="00E163BF" w:rsidRPr="009C43CC">
              <w:rPr>
                <w:rFonts w:cs="B Mitra"/>
                <w:sz w:val="24"/>
                <w:szCs w:val="24"/>
                <w:rtl/>
              </w:rPr>
              <w:t xml:space="preserve"> بهداشت</w:t>
            </w:r>
            <w:r w:rsidR="00E163BF" w:rsidRPr="009C43CC">
              <w:rPr>
                <w:rFonts w:cs="B Mitra" w:hint="cs"/>
                <w:sz w:val="24"/>
                <w:szCs w:val="24"/>
                <w:rtl/>
              </w:rPr>
              <w:t>ی</w:t>
            </w:r>
            <w:r w:rsidR="00E163BF" w:rsidRPr="009C43CC">
              <w:rPr>
                <w:rFonts w:cs="B Mitra" w:hint="eastAsia"/>
                <w:sz w:val="24"/>
                <w:szCs w:val="24"/>
                <w:rtl/>
              </w:rPr>
              <w:t>،</w:t>
            </w:r>
            <w:r w:rsidR="00E163BF" w:rsidRPr="009C43CC">
              <w:rPr>
                <w:rFonts w:cs="B Mitra"/>
                <w:sz w:val="24"/>
                <w:szCs w:val="24"/>
                <w:rtl/>
              </w:rPr>
              <w:t xml:space="preserve"> ا</w:t>
            </w:r>
            <w:r w:rsidR="00E163BF" w:rsidRPr="009C43CC">
              <w:rPr>
                <w:rFonts w:cs="B Mitra" w:hint="cs"/>
                <w:sz w:val="24"/>
                <w:szCs w:val="24"/>
                <w:rtl/>
              </w:rPr>
              <w:t>ی</w:t>
            </w:r>
            <w:r w:rsidR="00E163BF" w:rsidRPr="009C43CC">
              <w:rPr>
                <w:rFonts w:cs="B Mitra" w:hint="eastAsia"/>
                <w:sz w:val="24"/>
                <w:szCs w:val="24"/>
                <w:rtl/>
              </w:rPr>
              <w:t>من</w:t>
            </w:r>
            <w:r w:rsidR="00E163BF" w:rsidRPr="009C43CC">
              <w:rPr>
                <w:rFonts w:cs="B Mitra" w:hint="cs"/>
                <w:sz w:val="24"/>
                <w:szCs w:val="24"/>
                <w:rtl/>
              </w:rPr>
              <w:t>ی</w:t>
            </w:r>
            <w:r w:rsidR="00E163BF" w:rsidRPr="009C43CC">
              <w:rPr>
                <w:rFonts w:cs="B Mitra" w:hint="eastAsia"/>
                <w:sz w:val="24"/>
                <w:szCs w:val="24"/>
                <w:rtl/>
              </w:rPr>
              <w:t>،</w:t>
            </w:r>
            <w:r w:rsidR="00E163BF" w:rsidRPr="009C43CC">
              <w:rPr>
                <w:rFonts w:cs="B Mitra"/>
                <w:sz w:val="24"/>
                <w:szCs w:val="24"/>
                <w:rtl/>
              </w:rPr>
              <w:t xml:space="preserve"> سلامت و رفع موارد </w:t>
            </w:r>
            <w:r w:rsidR="00E163BF" w:rsidRPr="009C43CC">
              <w:rPr>
                <w:rFonts w:cs="B Mitra" w:hint="cs"/>
                <w:sz w:val="24"/>
                <w:szCs w:val="24"/>
                <w:rtl/>
              </w:rPr>
              <w:t>سختی کار</w:t>
            </w:r>
          </w:p>
        </w:tc>
        <w:tc>
          <w:tcPr>
            <w:tcW w:w="2406" w:type="dxa"/>
            <w:shd w:val="clear" w:color="auto" w:fill="C5E0B3" w:themeFill="accent6" w:themeFillTint="66"/>
            <w:vAlign w:val="center"/>
          </w:tcPr>
          <w:p w:rsidR="000572E8" w:rsidRPr="009C43CC" w:rsidRDefault="000572E8" w:rsidP="00B4667C">
            <w:pPr>
              <w:rPr>
                <w:rFonts w:cs="B Mitra"/>
                <w:sz w:val="24"/>
                <w:szCs w:val="24"/>
                <w:rtl/>
              </w:rPr>
            </w:pPr>
            <w:r w:rsidRPr="00345D25">
              <w:rPr>
                <w:rFonts w:cs="B Mitra" w:hint="cs"/>
                <w:sz w:val="24"/>
                <w:szCs w:val="24"/>
                <w:rtl/>
              </w:rPr>
              <w:t>وزن از100</w:t>
            </w:r>
            <w:r>
              <w:rPr>
                <w:rFonts w:cs="B Mitra" w:hint="cs"/>
                <w:sz w:val="24"/>
                <w:szCs w:val="24"/>
                <w:rtl/>
              </w:rPr>
              <w:t>:</w:t>
            </w:r>
            <w:r w:rsidRPr="009C43C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E163BF" w:rsidRPr="009C43CC">
              <w:rPr>
                <w:rFonts w:cs="B Mitra" w:hint="cs"/>
                <w:sz w:val="24"/>
                <w:szCs w:val="24"/>
                <w:rtl/>
              </w:rPr>
              <w:t>4</w:t>
            </w:r>
            <w:r w:rsidRPr="009C43CC">
              <w:rPr>
                <w:rFonts w:cs="B Mitra" w:hint="cs"/>
                <w:sz w:val="24"/>
                <w:szCs w:val="24"/>
                <w:rtl/>
              </w:rPr>
              <w:t>0</w:t>
            </w:r>
          </w:p>
        </w:tc>
      </w:tr>
      <w:tr w:rsidR="000572E8" w:rsidRPr="00345D25" w:rsidTr="00B54C0C">
        <w:trPr>
          <w:trHeight w:val="1285"/>
        </w:trPr>
        <w:tc>
          <w:tcPr>
            <w:tcW w:w="9028" w:type="dxa"/>
            <w:gridSpan w:val="2"/>
          </w:tcPr>
          <w:p w:rsidR="000572E8" w:rsidRDefault="000572E8" w:rsidP="00473EE1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نحوه ارزیابی و فرمول سنجش:</w:t>
            </w:r>
          </w:p>
          <w:p w:rsidR="000572E8" w:rsidRPr="007D28D4" w:rsidRDefault="008940EB" w:rsidP="00473EE1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8940EB">
              <w:rPr>
                <w:rFonts w:cs="B Mitra"/>
                <w:bCs w:val="0"/>
                <w:sz w:val="24"/>
                <w:szCs w:val="24"/>
                <w:rtl/>
              </w:rPr>
              <w:t>اقدامات صورت گرفته در راستا</w:t>
            </w:r>
            <w:r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940EB">
              <w:rPr>
                <w:rFonts w:cs="B Mitra"/>
                <w:bCs w:val="0"/>
                <w:sz w:val="24"/>
                <w:szCs w:val="24"/>
                <w:rtl/>
              </w:rPr>
              <w:t xml:space="preserve"> بهبود شرا</w:t>
            </w:r>
            <w:r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940EB">
              <w:rPr>
                <w:rFonts w:cs="B Mitra" w:hint="eastAsia"/>
                <w:bCs w:val="0"/>
                <w:sz w:val="24"/>
                <w:szCs w:val="24"/>
                <w:rtl/>
              </w:rPr>
              <w:t>ط</w:t>
            </w:r>
            <w:r w:rsidRPr="008940EB">
              <w:rPr>
                <w:rFonts w:cs="B Mitra"/>
                <w:bCs w:val="0"/>
                <w:sz w:val="24"/>
                <w:szCs w:val="24"/>
                <w:rtl/>
              </w:rPr>
              <w:t xml:space="preserve"> بهداشت</w:t>
            </w:r>
            <w:r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940EB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8940EB">
              <w:rPr>
                <w:rFonts w:cs="B Mitra"/>
                <w:bCs w:val="0"/>
                <w:sz w:val="24"/>
                <w:szCs w:val="24"/>
                <w:rtl/>
              </w:rPr>
              <w:t xml:space="preserve"> ا</w:t>
            </w:r>
            <w:r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940EB">
              <w:rPr>
                <w:rFonts w:cs="B Mitra" w:hint="eastAsia"/>
                <w:bCs w:val="0"/>
                <w:sz w:val="24"/>
                <w:szCs w:val="24"/>
                <w:rtl/>
              </w:rPr>
              <w:t>من</w:t>
            </w:r>
            <w:r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940EB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8940EB">
              <w:rPr>
                <w:rFonts w:cs="B Mitra"/>
                <w:bCs w:val="0"/>
                <w:sz w:val="24"/>
                <w:szCs w:val="24"/>
                <w:rtl/>
              </w:rPr>
              <w:t xml:space="preserve"> سلامت و رفع موارد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سختی کار</w:t>
            </w:r>
            <w:r w:rsidRPr="008940EB">
              <w:rPr>
                <w:rFonts w:cs="B Mitra"/>
                <w:bCs w:val="0"/>
                <w:sz w:val="24"/>
                <w:szCs w:val="24"/>
                <w:rtl/>
              </w:rPr>
              <w:t xml:space="preserve"> در سال ارز</w:t>
            </w:r>
            <w:r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940EB">
              <w:rPr>
                <w:rFonts w:cs="B Mitra" w:hint="eastAsia"/>
                <w:bCs w:val="0"/>
                <w:sz w:val="24"/>
                <w:szCs w:val="24"/>
                <w:rtl/>
              </w:rPr>
              <w:t>اب</w:t>
            </w:r>
            <w:r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940EB">
              <w:rPr>
                <w:rFonts w:cs="B Mitra" w:hint="eastAsia"/>
                <w:bCs w:val="0"/>
                <w:sz w:val="24"/>
                <w:szCs w:val="24"/>
                <w:rtl/>
              </w:rPr>
              <w:t>،</w:t>
            </w:r>
            <w:r w:rsidRPr="008940EB">
              <w:rPr>
                <w:rFonts w:cs="B Mitra"/>
                <w:bCs w:val="0"/>
                <w:sz w:val="24"/>
                <w:szCs w:val="24"/>
                <w:rtl/>
              </w:rPr>
              <w:t xml:space="preserve"> مورد بررس</w:t>
            </w:r>
            <w:r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Pr="008940EB">
              <w:rPr>
                <w:rFonts w:cs="B Mitra"/>
                <w:bCs w:val="0"/>
                <w:sz w:val="24"/>
                <w:szCs w:val="24"/>
                <w:rtl/>
              </w:rPr>
              <w:t xml:space="preserve"> قرار م</w:t>
            </w:r>
            <w:r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Pr="008940EB">
              <w:rPr>
                <w:rFonts w:cs="B Mitra" w:hint="cs"/>
                <w:bCs w:val="0"/>
                <w:sz w:val="24"/>
                <w:szCs w:val="24"/>
                <w:rtl/>
              </w:rPr>
              <w:t>گی</w:t>
            </w:r>
            <w:r w:rsidRPr="008940EB">
              <w:rPr>
                <w:rFonts w:cs="B Mitra" w:hint="eastAsia"/>
                <w:bCs w:val="0"/>
                <w:sz w:val="24"/>
                <w:szCs w:val="24"/>
                <w:rtl/>
              </w:rPr>
              <w:t>رد</w:t>
            </w:r>
            <w:r w:rsidRPr="008940EB">
              <w:rPr>
                <w:rFonts w:cs="B Mitra"/>
                <w:bCs w:val="0"/>
                <w:sz w:val="24"/>
                <w:szCs w:val="24"/>
                <w:rtl/>
              </w:rPr>
              <w:t>.</w:t>
            </w:r>
          </w:p>
        </w:tc>
      </w:tr>
      <w:tr w:rsidR="000572E8" w:rsidRPr="00345D25" w:rsidTr="00B54C0C">
        <w:trPr>
          <w:trHeight w:val="555"/>
        </w:trPr>
        <w:tc>
          <w:tcPr>
            <w:tcW w:w="9028" w:type="dxa"/>
            <w:gridSpan w:val="2"/>
          </w:tcPr>
          <w:p w:rsidR="000572E8" w:rsidRPr="007D28D4" w:rsidRDefault="000572E8" w:rsidP="00473EE1">
            <w:pPr>
              <w:jc w:val="both"/>
              <w:rPr>
                <w:rFonts w:cs="B Mitra"/>
                <w:bCs w:val="0"/>
                <w:sz w:val="24"/>
                <w:szCs w:val="24"/>
                <w:rtl/>
              </w:rPr>
            </w:pP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مستندات قابل قبول</w:t>
            </w:r>
            <w:r w:rsidR="00473EE1">
              <w:rPr>
                <w:rFonts w:cs="B Mitra" w:hint="cs"/>
                <w:b/>
                <w:sz w:val="24"/>
                <w:szCs w:val="24"/>
                <w:rtl/>
              </w:rPr>
              <w:t xml:space="preserve"> </w:t>
            </w:r>
            <w:r w:rsidRPr="007D28D4">
              <w:rPr>
                <w:rFonts w:cs="B Mitra" w:hint="cs"/>
                <w:b/>
                <w:sz w:val="24"/>
                <w:szCs w:val="24"/>
                <w:rtl/>
              </w:rPr>
              <w:t>(مستندات قابل ارائه توسط دستگاه):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8940EB" w:rsidRPr="008940EB">
              <w:rPr>
                <w:rFonts w:cs="B Mitra"/>
                <w:bCs w:val="0"/>
                <w:sz w:val="24"/>
                <w:szCs w:val="24"/>
                <w:rtl/>
              </w:rPr>
              <w:t>مستندات مرتبط با به</w:t>
            </w:r>
            <w:r w:rsidR="008940EB">
              <w:rPr>
                <w:rFonts w:cs="B Mitra"/>
                <w:bCs w:val="0"/>
                <w:sz w:val="24"/>
                <w:szCs w:val="24"/>
                <w:rtl/>
              </w:rPr>
              <w:softHyphen/>
            </w:r>
            <w:r w:rsidR="008940EB" w:rsidRPr="008940EB">
              <w:rPr>
                <w:rFonts w:cs="B Mitra"/>
                <w:bCs w:val="0"/>
                <w:sz w:val="24"/>
                <w:szCs w:val="24"/>
                <w:rtl/>
              </w:rPr>
              <w:t>روزرسان</w:t>
            </w:r>
            <w:r w:rsidR="008940EB"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8940EB" w:rsidRPr="008940EB">
              <w:rPr>
                <w:rFonts w:cs="B Mitra"/>
                <w:bCs w:val="0"/>
                <w:sz w:val="24"/>
                <w:szCs w:val="24"/>
                <w:rtl/>
              </w:rPr>
              <w:t xml:space="preserve"> تجه</w:t>
            </w:r>
            <w:r w:rsidR="008940EB"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8940EB" w:rsidRPr="008940EB">
              <w:rPr>
                <w:rFonts w:cs="B Mitra" w:hint="eastAsia"/>
                <w:bCs w:val="0"/>
                <w:sz w:val="24"/>
                <w:szCs w:val="24"/>
                <w:rtl/>
              </w:rPr>
              <w:t>زات،</w:t>
            </w:r>
            <w:r w:rsidR="008940EB" w:rsidRPr="008940EB">
              <w:rPr>
                <w:rFonts w:cs="B Mitra"/>
                <w:bCs w:val="0"/>
                <w:sz w:val="24"/>
                <w:szCs w:val="24"/>
                <w:rtl/>
              </w:rPr>
              <w:t xml:space="preserve"> بکارگ</w:t>
            </w:r>
            <w:r w:rsidR="008940EB"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8940EB" w:rsidRPr="008940EB">
              <w:rPr>
                <w:rFonts w:cs="B Mitra" w:hint="eastAsia"/>
                <w:bCs w:val="0"/>
                <w:sz w:val="24"/>
                <w:szCs w:val="24"/>
                <w:rtl/>
              </w:rPr>
              <w:t>ر</w:t>
            </w:r>
            <w:r w:rsidR="008940EB"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8940EB" w:rsidRPr="008940EB">
              <w:rPr>
                <w:rFonts w:cs="B Mitra"/>
                <w:bCs w:val="0"/>
                <w:sz w:val="24"/>
                <w:szCs w:val="24"/>
                <w:rtl/>
              </w:rPr>
              <w:t xml:space="preserve"> استانداردها</w:t>
            </w:r>
            <w:r w:rsidR="008940EB"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8940EB" w:rsidRPr="008940EB">
              <w:rPr>
                <w:rFonts w:cs="B Mitra"/>
                <w:bCs w:val="0"/>
                <w:sz w:val="24"/>
                <w:szCs w:val="24"/>
                <w:rtl/>
              </w:rPr>
              <w:t xml:space="preserve"> کار</w:t>
            </w:r>
            <w:r w:rsidR="008940EB"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8940EB" w:rsidRPr="008940EB">
              <w:rPr>
                <w:rFonts w:cs="B Mitra"/>
                <w:bCs w:val="0"/>
                <w:sz w:val="24"/>
                <w:szCs w:val="24"/>
                <w:rtl/>
              </w:rPr>
              <w:t xml:space="preserve"> به روز دن</w:t>
            </w:r>
            <w:r w:rsidR="008940EB" w:rsidRPr="008940EB">
              <w:rPr>
                <w:rFonts w:cs="B Mitra" w:hint="cs"/>
                <w:bCs w:val="0"/>
                <w:sz w:val="24"/>
                <w:szCs w:val="24"/>
                <w:rtl/>
              </w:rPr>
              <w:t>ی</w:t>
            </w:r>
            <w:r w:rsidR="008940EB" w:rsidRPr="008940EB">
              <w:rPr>
                <w:rFonts w:cs="B Mitra" w:hint="eastAsia"/>
                <w:bCs w:val="0"/>
                <w:sz w:val="24"/>
                <w:szCs w:val="24"/>
                <w:rtl/>
              </w:rPr>
              <w:t>ا</w:t>
            </w:r>
            <w:r w:rsidR="008940EB" w:rsidRPr="008940EB">
              <w:rPr>
                <w:rFonts w:cs="B Mitra"/>
                <w:bCs w:val="0"/>
                <w:sz w:val="24"/>
                <w:szCs w:val="24"/>
                <w:rtl/>
              </w:rPr>
              <w:t xml:space="preserve"> و ...</w:t>
            </w:r>
          </w:p>
        </w:tc>
      </w:tr>
      <w:tr w:rsidR="000572E8" w:rsidRPr="00345D25" w:rsidTr="00B54C0C">
        <w:trPr>
          <w:trHeight w:val="331"/>
        </w:trPr>
        <w:tc>
          <w:tcPr>
            <w:tcW w:w="9028" w:type="dxa"/>
            <w:gridSpan w:val="2"/>
          </w:tcPr>
          <w:p w:rsidR="000572E8" w:rsidRPr="003F7DCD" w:rsidRDefault="000572E8" w:rsidP="00B4667C">
            <w:pPr>
              <w:rPr>
                <w:rFonts w:cs="B Mitra"/>
                <w:bCs w:val="0"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sz w:val="24"/>
                <w:szCs w:val="24"/>
                <w:rtl/>
              </w:rPr>
              <w:t>واحد متولی ارزیابی</w:t>
            </w:r>
            <w:r w:rsidR="008940EB">
              <w:rPr>
                <w:rFonts w:cs="B Mitra"/>
                <w:b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b/>
                <w:sz w:val="24"/>
                <w:szCs w:val="24"/>
                <w:rtl/>
              </w:rPr>
              <w:t>کننده: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 xml:space="preserve"> </w:t>
            </w:r>
            <w:r w:rsidR="00103CDA">
              <w:rPr>
                <w:rFonts w:cs="B Mitra" w:hint="cs"/>
                <w:bCs w:val="0"/>
                <w:sz w:val="24"/>
                <w:szCs w:val="24"/>
                <w:rtl/>
              </w:rPr>
              <w:t xml:space="preserve">امور </w:t>
            </w:r>
            <w:r>
              <w:rPr>
                <w:rFonts w:cs="B Mitra" w:hint="cs"/>
                <w:bCs w:val="0"/>
                <w:sz w:val="24"/>
                <w:szCs w:val="24"/>
                <w:rtl/>
              </w:rPr>
              <w:t>مدیریت مشاغل</w:t>
            </w:r>
            <w:r w:rsidR="00B20838">
              <w:rPr>
                <w:rFonts w:cs="B Mitra" w:hint="cs"/>
                <w:bCs w:val="0"/>
                <w:sz w:val="24"/>
                <w:szCs w:val="24"/>
                <w:rtl/>
              </w:rPr>
              <w:t xml:space="preserve"> سازمان اداری و استخدامی کشور</w:t>
            </w:r>
          </w:p>
        </w:tc>
      </w:tr>
    </w:tbl>
    <w:p w:rsidR="00997E8B" w:rsidRDefault="00997E8B">
      <w:pPr>
        <w:rPr>
          <w:rtl/>
        </w:rPr>
      </w:pPr>
    </w:p>
    <w:sectPr w:rsidR="00997E8B" w:rsidSect="00812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FDC" w:rsidRDefault="00932FDC" w:rsidP="00F10BD9">
      <w:pPr>
        <w:spacing w:after="0" w:line="240" w:lineRule="auto"/>
      </w:pPr>
      <w:r>
        <w:separator/>
      </w:r>
    </w:p>
  </w:endnote>
  <w:endnote w:type="continuationSeparator" w:id="0">
    <w:p w:rsidR="00932FDC" w:rsidRDefault="00932FDC" w:rsidP="00F10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BD9" w:rsidRDefault="00F10B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BD9" w:rsidRDefault="00F10B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BD9" w:rsidRDefault="00F10B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FDC" w:rsidRDefault="00932FDC" w:rsidP="00F10BD9">
      <w:pPr>
        <w:spacing w:after="0" w:line="240" w:lineRule="auto"/>
      </w:pPr>
      <w:r>
        <w:separator/>
      </w:r>
    </w:p>
  </w:footnote>
  <w:footnote w:type="continuationSeparator" w:id="0">
    <w:p w:rsidR="00932FDC" w:rsidRDefault="00932FDC" w:rsidP="00F10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BD9" w:rsidRDefault="00F10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BD9" w:rsidRPr="00F10BD9" w:rsidRDefault="00F10BD9" w:rsidP="00F10BD9">
    <w:pPr>
      <w:tabs>
        <w:tab w:val="center" w:pos="4513"/>
        <w:tab w:val="right" w:pos="9026"/>
      </w:tabs>
      <w:spacing w:after="0" w:line="240" w:lineRule="auto"/>
      <w:ind w:left="-1440"/>
      <w:rPr>
        <w:rFonts w:ascii="Calibri" w:eastAsia="Calibri" w:hAnsi="Calibri"/>
      </w:rPr>
    </w:pPr>
    <w:r w:rsidRPr="00F10BD9">
      <w:rPr>
        <w:rFonts w:ascii="Calibri" w:eastAsia="Calibri" w:hAnsi="Calibri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D107D2" wp14:editId="02FC3DE1">
              <wp:simplePos x="0" y="0"/>
              <wp:positionH relativeFrom="page">
                <wp:posOffset>534670</wp:posOffset>
              </wp:positionH>
              <wp:positionV relativeFrom="paragraph">
                <wp:posOffset>-354965</wp:posOffset>
              </wp:positionV>
              <wp:extent cx="7027545" cy="795020"/>
              <wp:effectExtent l="0" t="0" r="0" b="5080"/>
              <wp:wrapNone/>
              <wp:docPr id="15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7545" cy="795020"/>
                        <a:chOff x="0" y="0"/>
                        <a:chExt cx="7027525" cy="795130"/>
                      </a:xfrm>
                    </wpg:grpSpPr>
                    <wps:wsp>
                      <wps:cNvPr id="4" name="Text Box 15"/>
                      <wps:cNvSpPr txBox="1"/>
                      <wps:spPr>
                        <a:xfrm>
                          <a:off x="0" y="0"/>
                          <a:ext cx="1113183" cy="79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10BD9" w:rsidRDefault="00F10BD9" w:rsidP="00F10BD9">
                            <w:r>
                              <w:rPr>
                                <w:bCs w:val="0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A0B9362" wp14:editId="3E8BB6EA">
                                  <wp:extent cx="612775" cy="629920"/>
                                  <wp:effectExtent l="0" t="0" r="0" b="0"/>
                                  <wp:docPr id="2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358" r="9813" b="4206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2775" cy="629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Text Box 2"/>
                      <wps:cNvSpPr txBox="1"/>
                      <wps:spPr>
                        <a:xfrm>
                          <a:off x="3321161" y="86264"/>
                          <a:ext cx="3706364" cy="628153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txbx>
                        <w:txbxContent>
                          <w:p w:rsidR="00F10BD9" w:rsidRDefault="00F10BD9" w:rsidP="00F10BD9">
                            <w:pPr>
                              <w:spacing w:before="240" w:line="168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>شیوه نامه امتیازدهی شاخص های نظام اداره و حکمرانی 1403</w:t>
                            </w:r>
                          </w:p>
                          <w:p w:rsidR="00F10BD9" w:rsidRDefault="00F10BD9" w:rsidP="00F10BD9">
                            <w:pPr>
                              <w:spacing w:line="120" w:lineRule="auto"/>
                              <w:jc w:val="center"/>
                              <w:rPr>
                                <w:rFonts w:ascii="IranNastaliq" w:hAnsi="IranNastaliq" w:cs="B Yekan"/>
                                <w:bCs w:val="0"/>
                                <w:color w:val="0080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ranNastaliq" w:hAnsi="IranNastaliq" w:cs="B Yekan" w:hint="cs"/>
                                <w:bCs w:val="0"/>
                                <w:color w:val="008080"/>
                                <w:sz w:val="20"/>
                                <w:szCs w:val="20"/>
                                <w:rtl/>
                              </w:rPr>
                              <w:t xml:space="preserve">سطح ملی - محور مدیریت سرمایه انسانی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5D107D2" id="Group 6" o:spid="_x0000_s1026" style="position:absolute;left:0;text-align:left;margin-left:42.1pt;margin-top:-27.95pt;width:553.35pt;height:62.6pt;z-index:251660288;mso-position-horizontal-relative:page" coordsize="70275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width:11131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:rsidR="00F10BD9" w:rsidRDefault="00F10BD9" w:rsidP="00F10BD9">
                      <w:r>
                        <w:rPr>
                          <w:bCs w:val="0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6A0B9362" wp14:editId="3E8BB6EA">
                            <wp:extent cx="612775" cy="629920"/>
                            <wp:effectExtent l="0" t="0" r="0" b="0"/>
                            <wp:docPr id="2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358" r="9813" b="4206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2775" cy="629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2" o:spid="_x0000_s1028" type="#_x0000_t202" style="position:absolute;left:33211;top:862;width:37064;height:6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" filled="f" stroked="f" strokeweight="1.5pt">
                <v:textbox>
                  <w:txbxContent>
                    <w:p w:rsidR="00F10BD9" w:rsidRDefault="00F10BD9" w:rsidP="00F10BD9">
                      <w:pPr>
                        <w:spacing w:before="240" w:line="168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>شیوه نامه امتیازدهی شاخص های نظام اداره و حکمرانی 1403</w:t>
                      </w:r>
                    </w:p>
                    <w:p w:rsidR="00F10BD9" w:rsidRDefault="00F10BD9" w:rsidP="00F10BD9">
                      <w:pPr>
                        <w:spacing w:line="120" w:lineRule="auto"/>
                        <w:jc w:val="center"/>
                        <w:rPr>
                          <w:rFonts w:ascii="IranNastaliq" w:hAnsi="IranNastaliq" w:cs="B Yekan"/>
                          <w:bCs w:val="0"/>
                          <w:color w:val="008080"/>
                          <w:sz w:val="20"/>
                          <w:szCs w:val="20"/>
                        </w:rPr>
                      </w:pPr>
                      <w:r>
                        <w:rPr>
                          <w:rFonts w:ascii="IranNastaliq" w:hAnsi="IranNastaliq" w:cs="B Yekan" w:hint="cs"/>
                          <w:bCs w:val="0"/>
                          <w:color w:val="008080"/>
                          <w:sz w:val="20"/>
                          <w:szCs w:val="20"/>
                          <w:rtl/>
                        </w:rPr>
                        <w:t xml:space="preserve">سطح ملی - محور مدیریت سرمایه انسانی 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  <w:r w:rsidRPr="00F10BD9">
      <w:rPr>
        <w:rFonts w:ascii="Calibri" w:eastAsia="Calibri" w:hAnsi="Calibri"/>
        <w:noProof/>
      </w:rPr>
      <w:drawing>
        <wp:anchor distT="0" distB="0" distL="114300" distR="114300" simplePos="0" relativeHeight="251659264" behindDoc="0" locked="0" layoutInCell="1" allowOverlap="1" wp14:anchorId="7F25D93A" wp14:editId="048260F6">
          <wp:simplePos x="0" y="0"/>
          <wp:positionH relativeFrom="column">
            <wp:posOffset>-922655</wp:posOffset>
          </wp:positionH>
          <wp:positionV relativeFrom="paragraph">
            <wp:posOffset>-443230</wp:posOffset>
          </wp:positionV>
          <wp:extent cx="7565390" cy="1064260"/>
          <wp:effectExtent l="0" t="0" r="0" b="2540"/>
          <wp:wrapThrough wrapText="bothSides">
            <wp:wrapPolygon edited="0">
              <wp:start x="0" y="0"/>
              <wp:lineTo x="0" y="14692"/>
              <wp:lineTo x="653" y="18558"/>
              <wp:lineTo x="1305" y="21265"/>
              <wp:lineTo x="1414" y="21265"/>
              <wp:lineTo x="2339" y="21265"/>
              <wp:lineTo x="2502" y="21265"/>
              <wp:lineTo x="2991" y="18945"/>
              <wp:lineTo x="3916" y="18558"/>
              <wp:lineTo x="5330" y="14692"/>
              <wp:lineTo x="5330" y="12372"/>
              <wp:lineTo x="6364" y="6573"/>
              <wp:lineTo x="6364" y="6186"/>
              <wp:lineTo x="21538" y="4253"/>
              <wp:lineTo x="21538" y="0"/>
              <wp:lineTo x="0" y="0"/>
            </wp:wrapPolygon>
          </wp:wrapThrough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1064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10BD9" w:rsidRPr="00F10BD9" w:rsidRDefault="00F10BD9" w:rsidP="00F10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0BD9" w:rsidRDefault="00F10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D0066"/>
    <w:multiLevelType w:val="hybridMultilevel"/>
    <w:tmpl w:val="1A7082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80A58"/>
    <w:multiLevelType w:val="hybridMultilevel"/>
    <w:tmpl w:val="27F8C354"/>
    <w:lvl w:ilvl="0" w:tplc="1B10AFE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B Mitra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822A4"/>
    <w:multiLevelType w:val="hybridMultilevel"/>
    <w:tmpl w:val="5A20D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DA4AC4"/>
    <w:multiLevelType w:val="hybridMultilevel"/>
    <w:tmpl w:val="FDE4B2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31969"/>
    <w:multiLevelType w:val="hybridMultilevel"/>
    <w:tmpl w:val="83C0D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596"/>
    <w:rsid w:val="00034BA0"/>
    <w:rsid w:val="000421F3"/>
    <w:rsid w:val="000572E8"/>
    <w:rsid w:val="000D1F3D"/>
    <w:rsid w:val="000E79E5"/>
    <w:rsid w:val="00103A7C"/>
    <w:rsid w:val="00103CDA"/>
    <w:rsid w:val="00174F2D"/>
    <w:rsid w:val="001A6B35"/>
    <w:rsid w:val="001E3ABC"/>
    <w:rsid w:val="002A52AF"/>
    <w:rsid w:val="002C16E4"/>
    <w:rsid w:val="00307DAE"/>
    <w:rsid w:val="00345D25"/>
    <w:rsid w:val="003D60C6"/>
    <w:rsid w:val="003F7DCD"/>
    <w:rsid w:val="00473EE1"/>
    <w:rsid w:val="00560F1C"/>
    <w:rsid w:val="006A069C"/>
    <w:rsid w:val="006A520D"/>
    <w:rsid w:val="006D1FD0"/>
    <w:rsid w:val="00763596"/>
    <w:rsid w:val="007D28D4"/>
    <w:rsid w:val="007E6BE5"/>
    <w:rsid w:val="0081258A"/>
    <w:rsid w:val="00834C84"/>
    <w:rsid w:val="008940EB"/>
    <w:rsid w:val="008D6F65"/>
    <w:rsid w:val="009309E1"/>
    <w:rsid w:val="00932FDC"/>
    <w:rsid w:val="00972C63"/>
    <w:rsid w:val="00997E8B"/>
    <w:rsid w:val="009C43CC"/>
    <w:rsid w:val="00A66344"/>
    <w:rsid w:val="00AF0012"/>
    <w:rsid w:val="00B20838"/>
    <w:rsid w:val="00B54C0C"/>
    <w:rsid w:val="00BC566C"/>
    <w:rsid w:val="00BE5F27"/>
    <w:rsid w:val="00C049FF"/>
    <w:rsid w:val="00C27FB5"/>
    <w:rsid w:val="00C84AC8"/>
    <w:rsid w:val="00C96F63"/>
    <w:rsid w:val="00E163BF"/>
    <w:rsid w:val="00E254BC"/>
    <w:rsid w:val="00EA1E29"/>
    <w:rsid w:val="00EE7C74"/>
    <w:rsid w:val="00F10BD9"/>
    <w:rsid w:val="00F854C0"/>
    <w:rsid w:val="00F91F01"/>
    <w:rsid w:val="00F93F09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0CA11DC4"/>
  <w15:chartTrackingRefBased/>
  <w15:docId w15:val="{158312D6-83E1-4B9D-A798-421738400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B Titr"/>
        <w:bCs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60C6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 w:val="0"/>
      <w:color w:val="000000"/>
      <w:kern w:val="28"/>
      <w:sz w:val="20"/>
      <w:szCs w:val="20"/>
      <w14:ligatures w14:val="standard"/>
      <w14:cntxtAlts/>
    </w:rPr>
  </w:style>
  <w:style w:type="paragraph" w:styleId="Header">
    <w:name w:val="header"/>
    <w:basedOn w:val="Normal"/>
    <w:link w:val="HeaderChar"/>
    <w:uiPriority w:val="99"/>
    <w:unhideWhenUsed/>
    <w:rsid w:val="00F10B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BD9"/>
  </w:style>
  <w:style w:type="paragraph" w:styleId="Footer">
    <w:name w:val="footer"/>
    <w:basedOn w:val="Normal"/>
    <w:link w:val="FooterChar"/>
    <w:uiPriority w:val="99"/>
    <w:unhideWhenUsed/>
    <w:rsid w:val="00F10B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7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حجت میرشکاری</dc:creator>
  <cp:keywords/>
  <dc:description/>
  <cp:lastModifiedBy>سيدمرتضي احمدي</cp:lastModifiedBy>
  <cp:revision>7</cp:revision>
  <dcterms:created xsi:type="dcterms:W3CDTF">2025-01-21T14:09:00Z</dcterms:created>
  <dcterms:modified xsi:type="dcterms:W3CDTF">2025-02-08T08:43:00Z</dcterms:modified>
</cp:coreProperties>
</file>